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21E" w:rsidRPr="006F321E" w:rsidRDefault="006F321E" w:rsidP="006F321E">
      <w:pPr>
        <w:rPr>
          <w:b/>
          <w:bCs/>
          <w:sz w:val="28"/>
          <w:szCs w:val="28"/>
        </w:rPr>
      </w:pPr>
      <w:bookmarkStart w:id="0" w:name="_GoBack"/>
      <w:r w:rsidRPr="006F321E">
        <w:rPr>
          <w:b/>
          <w:bCs/>
          <w:sz w:val="28"/>
          <w:szCs w:val="28"/>
        </w:rPr>
        <w:t>Women have a unique identity</w:t>
      </w:r>
      <w:bookmarkEnd w:id="0"/>
      <w:r w:rsidRPr="006F321E">
        <w:rPr>
          <w:b/>
          <w:bCs/>
          <w:sz w:val="28"/>
          <w:szCs w:val="28"/>
        </w:rPr>
        <w:t xml:space="preserve">: </w:t>
      </w:r>
    </w:p>
    <w:p w:rsidR="003D01CE" w:rsidRPr="006F321E" w:rsidRDefault="006F321E" w:rsidP="006F321E">
      <w:r>
        <w:t>A wife is not considered part of her husband’s belongings. She has a unique identity. When a woman gets married, she does not need to change her surname. Her identity is preserved and her wealth and property are protected by the Islamic law. When her husband passes away, she is considered as one of the heirs and not a property that is inherited by male heirs as it had been before Islam. (Note: Before Islam, women were treated as chattel).</w:t>
      </w:r>
    </w:p>
    <w:sectPr w:rsidR="003D01CE" w:rsidRPr="006F32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DF"/>
    <w:rsid w:val="00063D6B"/>
    <w:rsid w:val="00186A61"/>
    <w:rsid w:val="001C4BE5"/>
    <w:rsid w:val="003148DF"/>
    <w:rsid w:val="003D01CE"/>
    <w:rsid w:val="006F321E"/>
    <w:rsid w:val="00815803"/>
    <w:rsid w:val="0089082F"/>
    <w:rsid w:val="00941216"/>
    <w:rsid w:val="00E17EE8"/>
    <w:rsid w:val="00F85F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7128C"/>
  <w15:chartTrackingRefBased/>
  <w15:docId w15:val="{1D72BA18-6ED2-4145-B171-94D0AA87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2022-05-19T05:09:00Z</cp:lastPrinted>
  <dcterms:created xsi:type="dcterms:W3CDTF">2022-05-19T05:13:00Z</dcterms:created>
  <dcterms:modified xsi:type="dcterms:W3CDTF">2022-05-19T05:13:00Z</dcterms:modified>
</cp:coreProperties>
</file>