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E5" w:rsidRPr="001C4BE5" w:rsidRDefault="001C4BE5" w:rsidP="001C4BE5">
      <w:pPr>
        <w:rPr>
          <w:b/>
          <w:bCs/>
          <w:sz w:val="28"/>
          <w:szCs w:val="28"/>
        </w:rPr>
      </w:pPr>
      <w:bookmarkStart w:id="0" w:name="_GoBack"/>
      <w:r w:rsidRPr="001C4BE5">
        <w:rPr>
          <w:b/>
          <w:bCs/>
          <w:sz w:val="28"/>
          <w:szCs w:val="28"/>
        </w:rPr>
        <w:t>The six elements of the Islamic creed</w:t>
      </w:r>
      <w:bookmarkEnd w:id="0"/>
      <w:r w:rsidRPr="001C4BE5">
        <w:rPr>
          <w:b/>
          <w:bCs/>
          <w:sz w:val="28"/>
          <w:szCs w:val="28"/>
        </w:rPr>
        <w:t>:</w:t>
      </w:r>
    </w:p>
    <w:p w:rsidR="003148DF" w:rsidRPr="001C4BE5" w:rsidRDefault="001C4BE5" w:rsidP="001C4BE5">
      <w:r>
        <w:t xml:space="preserve"> The belief in One God requires the belief in His Angles, His Books, His Messengers as well as the belief in the Day of Judgment and the belief in God's Divine Pre-ordainment.</w:t>
      </w:r>
    </w:p>
    <w:sectPr w:rsidR="003148DF" w:rsidRPr="001C4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F"/>
    <w:rsid w:val="001C4BE5"/>
    <w:rsid w:val="003148DF"/>
    <w:rsid w:val="00890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128C"/>
  <w15:chartTrackingRefBased/>
  <w15:docId w15:val="{1D72BA18-6ED2-4145-B171-94D0AA8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2022-05-19T04:39:00Z</cp:lastPrinted>
  <dcterms:created xsi:type="dcterms:W3CDTF">2022-05-19T04:44:00Z</dcterms:created>
  <dcterms:modified xsi:type="dcterms:W3CDTF">2022-05-19T04:44:00Z</dcterms:modified>
</cp:coreProperties>
</file>